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6776A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СТ</w:t>
            </w:r>
            <w:r w:rsidR="00F06577">
              <w:rPr>
                <w:rFonts w:ascii="Segoe UI" w:hAnsi="Segoe UI" w:cs="Segoe UI"/>
                <w:b/>
                <w:sz w:val="40"/>
                <w:szCs w:val="40"/>
              </w:rPr>
              <w:t>-12</w:t>
            </w:r>
            <w:r w:rsidR="004D33CC">
              <w:rPr>
                <w:rFonts w:ascii="Segoe UI" w:hAnsi="Segoe UI" w:cs="Segoe UI"/>
                <w:b/>
                <w:sz w:val="40"/>
                <w:szCs w:val="40"/>
              </w:rPr>
              <w:t>0.64.90</w:t>
            </w:r>
          </w:p>
          <w:p w:rsidR="00FF02F5" w:rsidRPr="008C3CE7" w:rsidRDefault="004D33CC" w:rsidP="00B6776A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B6776A">
              <w:rPr>
                <w:rFonts w:ascii="Tahoma" w:hAnsi="Tahoma" w:cs="Tahoma"/>
                <w:b/>
                <w:sz w:val="28"/>
                <w:szCs w:val="28"/>
              </w:rPr>
              <w:t>титровальный</w:t>
            </w:r>
          </w:p>
        </w:tc>
      </w:tr>
    </w:tbl>
    <w:p w:rsidR="00D619AF" w:rsidRPr="00BD2733" w:rsidRDefault="00AB7B39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261620</wp:posOffset>
            </wp:positionV>
            <wp:extent cx="1733550" cy="1733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12164" w:rsidRPr="00412164" w:rsidRDefault="004D059A" w:rsidP="0041216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Благодаря равномерному освещению</w:t>
            </w:r>
            <w:r w:rsidR="00412164" w:rsidRPr="004121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светодиодных панелей</w:t>
            </w:r>
            <w:r w:rsid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 для титрования облегчит работу лаборанта, а</w:t>
            </w:r>
            <w:r w:rsidR="00412164" w:rsidRPr="004121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встроенные держатели для бюреток сделают </w:t>
            </w:r>
            <w:r w:rsid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ее более</w:t>
            </w:r>
            <w:r w:rsidR="004121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удобной.</w:t>
            </w:r>
          </w:p>
          <w:p w:rsidR="00F30182" w:rsidRDefault="00412164" w:rsidP="0041216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121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 учетом особенностей вашей работы </w:t>
            </w:r>
            <w:r w:rsid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доступны различные </w:t>
            </w:r>
            <w:r w:rsidRPr="004121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</w:t>
            </w:r>
            <w:r w:rsid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 рабочих поверхностей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2B70E1" w:rsidRDefault="002B70E1" w:rsidP="0041216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предназначен для титрования жидкостей в поле равномерного освещения с любыми типами бюреток.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  <w:r w:rsidR="00E03085">
              <w:rPr>
                <w:rFonts w:ascii="Segoe UI" w:eastAsia="Times New Roman" w:hAnsi="Segoe UI" w:cs="Segoe UI"/>
                <w:sz w:val="20"/>
                <w:szCs w:val="20"/>
              </w:rPr>
              <w:t>мм.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E03085" w:rsidRDefault="00E03085" w:rsidP="00E03085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Оснащен светодиодной панелью 595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595 мм. </w:t>
            </w:r>
            <w:r w:rsidRPr="00E03085">
              <w:rPr>
                <w:rFonts w:ascii="Segoe UI" w:hAnsi="Segoe UI" w:cs="Segoe UI"/>
                <w:sz w:val="20"/>
                <w:szCs w:val="20"/>
              </w:rPr>
              <w:t>Панель дает яркий ровный свет и имеет низкий коэффициент пульсации светового потока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E03085" w:rsidRPr="00E03085" w:rsidRDefault="00E03085" w:rsidP="00E03085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03085">
              <w:rPr>
                <w:rFonts w:ascii="Segoe UI" w:eastAsia="Times New Roman" w:hAnsi="Segoe UI" w:cs="Segoe UI"/>
                <w:sz w:val="20"/>
                <w:szCs w:val="20"/>
              </w:rPr>
              <w:t>Включение, отключение и регулировка яркости светодиодной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панели производится поворотным </w:t>
            </w:r>
            <w:r w:rsidRPr="00E03085">
              <w:rPr>
                <w:rFonts w:ascii="Segoe UI" w:eastAsia="Times New Roman" w:hAnsi="Segoe UI" w:cs="Segoe UI"/>
                <w:sz w:val="20"/>
                <w:szCs w:val="20"/>
              </w:rPr>
              <w:t>диммером.</w:t>
            </w:r>
          </w:p>
          <w:p w:rsidR="00E03085" w:rsidRPr="00E03085" w:rsidRDefault="00E03085" w:rsidP="00E03085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03085">
              <w:rPr>
                <w:rFonts w:ascii="Segoe UI" w:eastAsia="Times New Roman" w:hAnsi="Segoe UI" w:cs="Segoe UI"/>
                <w:sz w:val="20"/>
                <w:szCs w:val="20"/>
              </w:rPr>
              <w:t>Комплектуется стойками для крепления бюреток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E03085" w:rsidRDefault="00E03085" w:rsidP="00E03085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03085">
              <w:rPr>
                <w:rFonts w:ascii="Segoe UI" w:eastAsia="Times New Roman" w:hAnsi="Segoe UI" w:cs="Segoe UI"/>
                <w:sz w:val="20"/>
                <w:szCs w:val="20"/>
              </w:rPr>
              <w:t>В стандартную комплектацию входит электроблок, включающий в себя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:</w:t>
            </w:r>
          </w:p>
          <w:p w:rsidR="0022172C" w:rsidRPr="0022172C" w:rsidRDefault="0022172C" w:rsidP="0022172C">
            <w:pPr>
              <w:pStyle w:val="ab"/>
              <w:numPr>
                <w:ilvl w:val="0"/>
                <w:numId w:val="13"/>
              </w:numPr>
              <w:spacing w:before="120" w:after="240"/>
              <w:ind w:left="744" w:hanging="283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 </w:t>
            </w:r>
            <w:proofErr w:type="gramStart"/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 xml:space="preserve"> для светильника,</w:t>
            </w:r>
          </w:p>
          <w:p w:rsidR="0022172C" w:rsidRPr="0022172C" w:rsidRDefault="0022172C" w:rsidP="0022172C">
            <w:pPr>
              <w:pStyle w:val="ab"/>
              <w:numPr>
                <w:ilvl w:val="0"/>
                <w:numId w:val="13"/>
              </w:numPr>
              <w:spacing w:before="120" w:after="240"/>
              <w:ind w:left="744" w:hanging="283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16 </w:t>
            </w:r>
            <w:proofErr w:type="gramStart"/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 xml:space="preserve"> для розеток,</w:t>
            </w:r>
          </w:p>
          <w:p w:rsidR="0022172C" w:rsidRDefault="0022172C" w:rsidP="0022172C">
            <w:pPr>
              <w:pStyle w:val="ab"/>
              <w:numPr>
                <w:ilvl w:val="0"/>
                <w:numId w:val="13"/>
              </w:numPr>
              <w:spacing w:before="120" w:after="240"/>
              <w:ind w:left="744" w:hanging="283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>три силовые розетки 2к+з 16 А, степень пылевлагозащиты IP54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</w:p>
          <w:p w:rsidR="0022172C" w:rsidRPr="0022172C" w:rsidRDefault="0022172C" w:rsidP="0022172C">
            <w:pPr>
              <w:pStyle w:val="ab"/>
              <w:numPr>
                <w:ilvl w:val="0"/>
                <w:numId w:val="13"/>
              </w:numPr>
              <w:spacing w:before="120" w:after="240"/>
              <w:ind w:left="744" w:hanging="283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диммер.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B226C6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0657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2172C">
              <w:rPr>
                <w:rFonts w:ascii="Segoe UI" w:hAnsi="Segoe UI" w:cs="Segoe UI"/>
                <w:sz w:val="20"/>
                <w:szCs w:val="20"/>
              </w:rPr>
              <w:t>171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22172C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Pr="007B6EE9" w:rsidRDefault="0022172C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Default="0022172C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B226C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B226C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22172C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Pr="007B6EE9" w:rsidRDefault="0022172C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Мощность световых панелей, Вт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Default="0022172C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22172C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Pr="007B6EE9" w:rsidRDefault="00C9630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Цветовая температура, 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Default="00C9630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4000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C96304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C0860"/>
    <w:multiLevelType w:val="hybridMultilevel"/>
    <w:tmpl w:val="10B68222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172C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B70E1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2164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D059A"/>
    <w:rsid w:val="004D33CC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B7BB8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B7B39"/>
    <w:rsid w:val="00AD34EE"/>
    <w:rsid w:val="00AD4B64"/>
    <w:rsid w:val="00AD5EF5"/>
    <w:rsid w:val="00AF3BED"/>
    <w:rsid w:val="00B012BC"/>
    <w:rsid w:val="00B053B4"/>
    <w:rsid w:val="00B0785E"/>
    <w:rsid w:val="00B226C6"/>
    <w:rsid w:val="00B233CA"/>
    <w:rsid w:val="00B24994"/>
    <w:rsid w:val="00B3181D"/>
    <w:rsid w:val="00B3196E"/>
    <w:rsid w:val="00B535CC"/>
    <w:rsid w:val="00B64F4B"/>
    <w:rsid w:val="00B6776A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96304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03085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4F08D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3AAD4-0965-4FC7-B69B-E8BE868D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2022-01-26T09:38:00Z</dcterms:modified>
</cp:coreProperties>
</file>